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96" w:rsidRPr="00B61EBE" w:rsidRDefault="00B61EBE" w:rsidP="0004357C">
      <w:pPr>
        <w:jc w:val="center"/>
        <w:rPr>
          <w:rFonts w:ascii="Tahoma" w:hAnsi="Tahoma" w:cs="Tahoma"/>
          <w:b/>
        </w:rPr>
      </w:pPr>
      <w:r>
        <w:rPr>
          <w:rFonts w:ascii="Tahoma" w:hAnsi="Tahoma" w:cs="Tahoma"/>
          <w:b/>
        </w:rPr>
        <w:t>RECORD MANAGEM</w:t>
      </w:r>
      <w:r w:rsidR="0004357C" w:rsidRPr="00B61EBE">
        <w:rPr>
          <w:rFonts w:ascii="Tahoma" w:hAnsi="Tahoma" w:cs="Tahoma"/>
          <w:b/>
        </w:rPr>
        <w:t>E</w:t>
      </w:r>
      <w:r>
        <w:rPr>
          <w:rFonts w:ascii="Tahoma" w:hAnsi="Tahoma" w:cs="Tahoma"/>
          <w:b/>
        </w:rPr>
        <w:t>N</w:t>
      </w:r>
      <w:r w:rsidR="0004357C" w:rsidRPr="00B61EBE">
        <w:rPr>
          <w:rFonts w:ascii="Tahoma" w:hAnsi="Tahoma" w:cs="Tahoma"/>
          <w:b/>
        </w:rPr>
        <w:t>T -</w:t>
      </w:r>
      <w:r w:rsidR="000B48FC" w:rsidRPr="00B61EBE">
        <w:rPr>
          <w:rFonts w:ascii="Tahoma" w:hAnsi="Tahoma" w:cs="Tahoma"/>
          <w:b/>
        </w:rPr>
        <w:t xml:space="preserve"> RETENTION GUIDELINES</w:t>
      </w:r>
    </w:p>
    <w:p w:rsidR="000B48FC" w:rsidRPr="0004357C" w:rsidRDefault="000B48FC">
      <w:pPr>
        <w:rPr>
          <w:rFonts w:ascii="Tahoma" w:hAnsi="Tahoma" w:cs="Tahoma"/>
        </w:rPr>
      </w:pPr>
    </w:p>
    <w:p w:rsidR="000B48FC" w:rsidRPr="0004357C" w:rsidRDefault="000B48FC">
      <w:pPr>
        <w:rPr>
          <w:rFonts w:ascii="Tahoma" w:hAnsi="Tahoma" w:cs="Tahoma"/>
        </w:rPr>
      </w:pPr>
      <w:r w:rsidRPr="0004357C">
        <w:rPr>
          <w:rFonts w:ascii="Tahoma" w:hAnsi="Tahoma" w:cs="Tahoma"/>
        </w:rPr>
        <w:t>Introduction</w:t>
      </w:r>
    </w:p>
    <w:p w:rsidR="000B48FC" w:rsidRPr="0004357C" w:rsidRDefault="000B48FC">
      <w:pPr>
        <w:rPr>
          <w:rFonts w:ascii="Tahoma" w:hAnsi="Tahoma" w:cs="Tahoma"/>
        </w:rPr>
      </w:pPr>
    </w:p>
    <w:p w:rsidR="000B48FC" w:rsidRPr="0004357C" w:rsidRDefault="000B48FC">
      <w:pPr>
        <w:rPr>
          <w:rFonts w:ascii="Tahoma" w:hAnsi="Tahoma" w:cs="Tahoma"/>
        </w:rPr>
      </w:pPr>
      <w:r w:rsidRPr="0004357C">
        <w:rPr>
          <w:rFonts w:ascii="Tahoma" w:hAnsi="Tahoma" w:cs="Tahoma"/>
        </w:rPr>
        <w:t xml:space="preserve">Management and retention of records is subject to regulation, guidance and best practice, dependant upon the nature of the records.  Within the Child and Vulnerable Adult Protection arrangements in the Catholic Church in </w:t>
      </w:r>
      <w:smartTag w:uri="urn:schemas-microsoft-com:office:smarttags" w:element="country-region">
        <w:smartTag w:uri="urn:schemas-microsoft-com:office:smarttags" w:element="place">
          <w:r w:rsidRPr="0004357C">
            <w:rPr>
              <w:rFonts w:ascii="Tahoma" w:hAnsi="Tahoma" w:cs="Tahoma"/>
            </w:rPr>
            <w:t>England</w:t>
          </w:r>
        </w:smartTag>
      </w:smartTag>
      <w:r w:rsidRPr="0004357C">
        <w:rPr>
          <w:rFonts w:ascii="Tahoma" w:hAnsi="Tahoma" w:cs="Tahoma"/>
        </w:rPr>
        <w:t xml:space="preserve"> and </w:t>
      </w:r>
      <w:smartTag w:uri="urn:schemas-microsoft-com:office:smarttags" w:element="country-region">
        <w:smartTag w:uri="urn:schemas-microsoft-com:office:smarttags" w:element="place">
          <w:r w:rsidRPr="0004357C">
            <w:rPr>
              <w:rFonts w:ascii="Tahoma" w:hAnsi="Tahoma" w:cs="Tahoma"/>
            </w:rPr>
            <w:t>Wales</w:t>
          </w:r>
        </w:smartTag>
      </w:smartTag>
      <w:r w:rsidR="0004357C" w:rsidRPr="0004357C">
        <w:rPr>
          <w:rFonts w:ascii="Tahoma" w:hAnsi="Tahoma" w:cs="Tahoma"/>
        </w:rPr>
        <w:t>, there are a number of</w:t>
      </w:r>
      <w:r w:rsidRPr="0004357C">
        <w:rPr>
          <w:rFonts w:ascii="Tahoma" w:hAnsi="Tahoma" w:cs="Tahoma"/>
        </w:rPr>
        <w:t xml:space="preserve"> different records series that fall within regulation, guidance and best practice in terms of retention.</w:t>
      </w:r>
    </w:p>
    <w:p w:rsidR="000B48FC" w:rsidRPr="0004357C" w:rsidRDefault="000B48FC">
      <w:pPr>
        <w:rPr>
          <w:rFonts w:ascii="Tahoma" w:hAnsi="Tahoma" w:cs="Tahoma"/>
        </w:rPr>
      </w:pPr>
    </w:p>
    <w:p w:rsidR="000B48FC" w:rsidRPr="0004357C" w:rsidRDefault="000B48FC">
      <w:pPr>
        <w:rPr>
          <w:rFonts w:ascii="Tahoma" w:hAnsi="Tahoma" w:cs="Tahoma"/>
        </w:rPr>
      </w:pPr>
      <w:r w:rsidRPr="0004357C">
        <w:rPr>
          <w:rFonts w:ascii="Tahoma" w:hAnsi="Tahoma" w:cs="Tahoma"/>
        </w:rPr>
        <w:t>These include:</w:t>
      </w:r>
    </w:p>
    <w:p w:rsidR="000B48FC" w:rsidRPr="0004357C" w:rsidRDefault="000B48FC" w:rsidP="000B48FC">
      <w:pPr>
        <w:numPr>
          <w:ilvl w:val="0"/>
          <w:numId w:val="1"/>
        </w:numPr>
        <w:rPr>
          <w:rFonts w:ascii="Tahoma" w:hAnsi="Tahoma" w:cs="Tahoma"/>
        </w:rPr>
      </w:pPr>
      <w:r w:rsidRPr="0004357C">
        <w:rPr>
          <w:rFonts w:ascii="Tahoma" w:hAnsi="Tahoma" w:cs="Tahoma"/>
        </w:rPr>
        <w:t>Creating a Safe Environment Documentation</w:t>
      </w:r>
    </w:p>
    <w:p w:rsidR="000B48FC" w:rsidRPr="0004357C" w:rsidRDefault="000B48FC" w:rsidP="000B48FC">
      <w:pPr>
        <w:numPr>
          <w:ilvl w:val="0"/>
          <w:numId w:val="1"/>
        </w:numPr>
        <w:rPr>
          <w:rFonts w:ascii="Tahoma" w:hAnsi="Tahoma" w:cs="Tahoma"/>
        </w:rPr>
      </w:pPr>
      <w:r w:rsidRPr="0004357C">
        <w:rPr>
          <w:rFonts w:ascii="Tahoma" w:hAnsi="Tahoma" w:cs="Tahoma"/>
        </w:rPr>
        <w:t>Recruitment Documentation</w:t>
      </w:r>
    </w:p>
    <w:p w:rsidR="000B48FC" w:rsidRPr="0004357C" w:rsidRDefault="000B48FC" w:rsidP="000B48FC">
      <w:pPr>
        <w:numPr>
          <w:ilvl w:val="0"/>
          <w:numId w:val="1"/>
        </w:numPr>
        <w:rPr>
          <w:rFonts w:ascii="Tahoma" w:hAnsi="Tahoma" w:cs="Tahoma"/>
        </w:rPr>
      </w:pPr>
      <w:r w:rsidRPr="0004357C">
        <w:rPr>
          <w:rFonts w:ascii="Tahoma" w:hAnsi="Tahoma" w:cs="Tahoma"/>
        </w:rPr>
        <w:t>Child and Vulnerable Adult case files.</w:t>
      </w:r>
    </w:p>
    <w:p w:rsidR="000B48FC" w:rsidRPr="0004357C" w:rsidRDefault="000B48FC" w:rsidP="000B48FC">
      <w:pPr>
        <w:rPr>
          <w:rFonts w:ascii="Tahoma" w:hAnsi="Tahoma" w:cs="Tahoma"/>
        </w:rPr>
      </w:pPr>
    </w:p>
    <w:p w:rsidR="000B48FC" w:rsidRPr="0004357C" w:rsidRDefault="000B48FC" w:rsidP="000B48FC">
      <w:pPr>
        <w:rPr>
          <w:rFonts w:ascii="Tahoma" w:hAnsi="Tahoma" w:cs="Tahoma"/>
        </w:rPr>
      </w:pPr>
      <w:r w:rsidRPr="0004357C">
        <w:rPr>
          <w:rFonts w:ascii="Tahoma" w:hAnsi="Tahoma" w:cs="Tahoma"/>
        </w:rPr>
        <w:t>Purpose</w:t>
      </w:r>
    </w:p>
    <w:p w:rsidR="00D82D9E" w:rsidRPr="0004357C" w:rsidRDefault="00D82D9E" w:rsidP="000B48FC">
      <w:pPr>
        <w:rPr>
          <w:rFonts w:ascii="Tahoma" w:hAnsi="Tahoma" w:cs="Tahoma"/>
        </w:rPr>
      </w:pPr>
    </w:p>
    <w:p w:rsidR="00D82D9E" w:rsidRPr="0004357C" w:rsidRDefault="00D82D9E" w:rsidP="000B48FC">
      <w:pPr>
        <w:rPr>
          <w:rFonts w:ascii="Tahoma" w:hAnsi="Tahoma" w:cs="Tahoma"/>
        </w:rPr>
      </w:pPr>
      <w:r w:rsidRPr="0004357C">
        <w:rPr>
          <w:rFonts w:ascii="Tahoma" w:hAnsi="Tahoma" w:cs="Tahoma"/>
        </w:rPr>
        <w:t>If records are managed using the retention guidelines below, they will be deemed to be “normal processing” under the following legislation:</w:t>
      </w:r>
    </w:p>
    <w:p w:rsidR="00D82D9E" w:rsidRPr="0004357C" w:rsidRDefault="00D82D9E" w:rsidP="000D67E0">
      <w:pPr>
        <w:numPr>
          <w:ilvl w:val="0"/>
          <w:numId w:val="2"/>
        </w:numPr>
        <w:rPr>
          <w:rFonts w:ascii="Tahoma" w:hAnsi="Tahoma" w:cs="Tahoma"/>
        </w:rPr>
      </w:pPr>
      <w:r w:rsidRPr="0004357C">
        <w:rPr>
          <w:rFonts w:ascii="Tahoma" w:hAnsi="Tahoma" w:cs="Tahoma"/>
        </w:rPr>
        <w:t>Data Protection Act 1998</w:t>
      </w:r>
    </w:p>
    <w:p w:rsidR="00D82D9E" w:rsidRPr="0004357C" w:rsidRDefault="00D82D9E" w:rsidP="000D67E0">
      <w:pPr>
        <w:numPr>
          <w:ilvl w:val="0"/>
          <w:numId w:val="2"/>
        </w:numPr>
        <w:rPr>
          <w:rFonts w:ascii="Tahoma" w:hAnsi="Tahoma" w:cs="Tahoma"/>
        </w:rPr>
      </w:pPr>
      <w:r w:rsidRPr="0004357C">
        <w:rPr>
          <w:rFonts w:ascii="Tahoma" w:hAnsi="Tahoma" w:cs="Tahoma"/>
        </w:rPr>
        <w:t>Freedom of Information Act 2000</w:t>
      </w:r>
    </w:p>
    <w:p w:rsidR="00D82D9E" w:rsidRPr="0004357C" w:rsidRDefault="00D82D9E" w:rsidP="000D67E0">
      <w:pPr>
        <w:numPr>
          <w:ilvl w:val="0"/>
          <w:numId w:val="2"/>
        </w:numPr>
        <w:rPr>
          <w:rFonts w:ascii="Tahoma" w:hAnsi="Tahoma" w:cs="Tahoma"/>
        </w:rPr>
      </w:pPr>
      <w:r w:rsidRPr="0004357C">
        <w:rPr>
          <w:rFonts w:ascii="Tahoma" w:hAnsi="Tahoma" w:cs="Tahoma"/>
        </w:rPr>
        <w:t>The Reporting of Injuries, Diseases and Dangerous Occurrences Regulations 1995</w:t>
      </w:r>
    </w:p>
    <w:p w:rsidR="00D82D9E" w:rsidRPr="0004357C" w:rsidRDefault="000D67E0" w:rsidP="000D67E0">
      <w:pPr>
        <w:numPr>
          <w:ilvl w:val="0"/>
          <w:numId w:val="2"/>
        </w:numPr>
        <w:rPr>
          <w:rFonts w:ascii="Tahoma" w:hAnsi="Tahoma" w:cs="Tahoma"/>
        </w:rPr>
      </w:pPr>
      <w:r w:rsidRPr="0004357C">
        <w:rPr>
          <w:rFonts w:ascii="Tahoma" w:hAnsi="Tahoma" w:cs="Tahoma"/>
        </w:rPr>
        <w:t>Limitation Act 1980</w:t>
      </w:r>
    </w:p>
    <w:p w:rsidR="000D67E0" w:rsidRPr="0004357C" w:rsidRDefault="000D67E0" w:rsidP="000D67E0">
      <w:pPr>
        <w:numPr>
          <w:ilvl w:val="0"/>
          <w:numId w:val="2"/>
        </w:numPr>
        <w:rPr>
          <w:rFonts w:ascii="Tahoma" w:hAnsi="Tahoma" w:cs="Tahoma"/>
        </w:rPr>
      </w:pPr>
      <w:r w:rsidRPr="0004357C">
        <w:rPr>
          <w:rFonts w:ascii="Tahoma" w:hAnsi="Tahoma" w:cs="Tahoma"/>
        </w:rPr>
        <w:t xml:space="preserve">Employee </w:t>
      </w:r>
      <w:r w:rsidR="00CD3848">
        <w:rPr>
          <w:rFonts w:ascii="Tahoma" w:hAnsi="Tahoma" w:cs="Tahoma"/>
        </w:rPr>
        <w:t>Practices Codes in Supplementary</w:t>
      </w:r>
      <w:r w:rsidRPr="0004357C">
        <w:rPr>
          <w:rFonts w:ascii="Tahoma" w:hAnsi="Tahoma" w:cs="Tahoma"/>
        </w:rPr>
        <w:t xml:space="preserve"> Guidance Nov 2005</w:t>
      </w:r>
    </w:p>
    <w:p w:rsidR="000D67E0" w:rsidRPr="0004357C" w:rsidRDefault="000D67E0" w:rsidP="000D67E0">
      <w:pPr>
        <w:rPr>
          <w:rFonts w:ascii="Tahoma" w:hAnsi="Tahoma" w:cs="Tahoma"/>
        </w:rPr>
      </w:pPr>
    </w:p>
    <w:p w:rsidR="00B7248B" w:rsidRDefault="000D67E0" w:rsidP="000D67E0">
      <w:pPr>
        <w:rPr>
          <w:rFonts w:ascii="Tahoma" w:hAnsi="Tahoma" w:cs="Tahoma"/>
        </w:rPr>
      </w:pPr>
      <w:r w:rsidRPr="0004357C">
        <w:rPr>
          <w:rFonts w:ascii="Tahoma" w:hAnsi="Tahoma" w:cs="Tahoma"/>
        </w:rPr>
        <w:t>In addition best practice models have been considered from Health, Education (specifically “Dealing with Allegations of Abuse against Teachers and Other staff”), Social Services Departments (specifically Data Protection Act – Guide to Social Service Departments 2000) and the Police.</w:t>
      </w:r>
    </w:p>
    <w:p w:rsidR="00B7248B" w:rsidRPr="0004357C" w:rsidRDefault="00B7248B" w:rsidP="000D67E0">
      <w:pP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6"/>
        <w:gridCol w:w="3260"/>
        <w:gridCol w:w="2256"/>
      </w:tblGrid>
      <w:tr w:rsidR="00B7248B" w:rsidRPr="000F4590" w:rsidTr="00624A72">
        <w:tc>
          <w:tcPr>
            <w:tcW w:w="0" w:type="auto"/>
          </w:tcPr>
          <w:p w:rsidR="00B7248B" w:rsidRPr="000F4590" w:rsidRDefault="00B7248B" w:rsidP="000F4590">
            <w:pPr>
              <w:jc w:val="center"/>
              <w:rPr>
                <w:rFonts w:ascii="Tahoma" w:hAnsi="Tahoma" w:cs="Tahoma"/>
                <w:b/>
              </w:rPr>
            </w:pPr>
          </w:p>
          <w:p w:rsidR="00B7248B" w:rsidRPr="000F4590" w:rsidRDefault="00B7248B" w:rsidP="000F4590">
            <w:pPr>
              <w:jc w:val="center"/>
              <w:rPr>
                <w:rFonts w:ascii="Tahoma" w:hAnsi="Tahoma" w:cs="Tahoma"/>
                <w:b/>
              </w:rPr>
            </w:pPr>
            <w:r w:rsidRPr="000F4590">
              <w:rPr>
                <w:rFonts w:ascii="Tahoma" w:hAnsi="Tahoma" w:cs="Tahoma"/>
                <w:b/>
              </w:rPr>
              <w:t>Document</w:t>
            </w:r>
          </w:p>
          <w:p w:rsidR="00B7248B" w:rsidRPr="000F4590" w:rsidRDefault="00B7248B" w:rsidP="000F4590">
            <w:pPr>
              <w:jc w:val="center"/>
              <w:rPr>
                <w:rFonts w:ascii="Tahoma" w:hAnsi="Tahoma" w:cs="Tahoma"/>
                <w:b/>
              </w:rPr>
            </w:pPr>
          </w:p>
        </w:tc>
        <w:tc>
          <w:tcPr>
            <w:tcW w:w="0" w:type="auto"/>
          </w:tcPr>
          <w:p w:rsidR="00B7248B" w:rsidRPr="000F4590" w:rsidRDefault="00B7248B" w:rsidP="000F4590">
            <w:pPr>
              <w:jc w:val="center"/>
              <w:rPr>
                <w:rFonts w:ascii="Tahoma" w:hAnsi="Tahoma" w:cs="Tahoma"/>
                <w:b/>
              </w:rPr>
            </w:pPr>
          </w:p>
          <w:p w:rsidR="00B7248B" w:rsidRPr="000F4590" w:rsidRDefault="00B7248B" w:rsidP="000F4590">
            <w:pPr>
              <w:jc w:val="center"/>
              <w:rPr>
                <w:rFonts w:ascii="Tahoma" w:hAnsi="Tahoma" w:cs="Tahoma"/>
                <w:b/>
              </w:rPr>
            </w:pPr>
            <w:r w:rsidRPr="000F4590">
              <w:rPr>
                <w:rFonts w:ascii="Tahoma" w:hAnsi="Tahoma" w:cs="Tahoma"/>
                <w:b/>
              </w:rPr>
              <w:t>Retention Period</w:t>
            </w:r>
          </w:p>
        </w:tc>
        <w:tc>
          <w:tcPr>
            <w:tcW w:w="0" w:type="auto"/>
          </w:tcPr>
          <w:p w:rsidR="00B7248B" w:rsidRPr="000F4590" w:rsidRDefault="00B7248B" w:rsidP="000F4590">
            <w:pPr>
              <w:jc w:val="center"/>
              <w:rPr>
                <w:rFonts w:ascii="Tahoma" w:hAnsi="Tahoma" w:cs="Tahoma"/>
                <w:b/>
              </w:rPr>
            </w:pPr>
          </w:p>
          <w:p w:rsidR="00B7248B" w:rsidRPr="000F4590" w:rsidRDefault="00B7248B" w:rsidP="000F4590">
            <w:pPr>
              <w:jc w:val="center"/>
              <w:rPr>
                <w:rFonts w:ascii="Tahoma" w:hAnsi="Tahoma" w:cs="Tahoma"/>
                <w:b/>
              </w:rPr>
            </w:pPr>
            <w:r w:rsidRPr="000F4590">
              <w:rPr>
                <w:rFonts w:ascii="Tahoma" w:hAnsi="Tahoma" w:cs="Tahoma"/>
                <w:b/>
              </w:rPr>
              <w:t>Statutory/Best Practice</w:t>
            </w:r>
          </w:p>
        </w:tc>
      </w:tr>
      <w:tr w:rsidR="00B7248B" w:rsidRPr="000F4590" w:rsidTr="00624A72">
        <w:tc>
          <w:tcPr>
            <w:tcW w:w="0" w:type="auto"/>
          </w:tcPr>
          <w:p w:rsidR="001F20C2" w:rsidRPr="000F4590" w:rsidRDefault="00B7248B" w:rsidP="000D67E0">
            <w:pPr>
              <w:rPr>
                <w:rFonts w:ascii="Tahoma" w:hAnsi="Tahoma" w:cs="Tahoma"/>
                <w:b/>
              </w:rPr>
            </w:pPr>
            <w:r w:rsidRPr="000F4590">
              <w:rPr>
                <w:rFonts w:ascii="Tahoma" w:hAnsi="Tahoma" w:cs="Tahoma"/>
                <w:b/>
              </w:rPr>
              <w:t>Creating A Safe Environment</w:t>
            </w:r>
          </w:p>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Agreement for Volunteers</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Approval for Activity</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Risk Assessment</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Session Recording Sheet</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Parental Consent</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1F20C2" w:rsidP="000D67E0">
            <w:pPr>
              <w:rPr>
                <w:rFonts w:ascii="Tahoma" w:hAnsi="Tahoma" w:cs="Tahoma"/>
              </w:rPr>
            </w:pPr>
            <w:r w:rsidRPr="000F4590">
              <w:rPr>
                <w:rFonts w:ascii="Tahoma" w:hAnsi="Tahoma" w:cs="Tahoma"/>
              </w:rPr>
              <w:t>Incident Form</w:t>
            </w:r>
          </w:p>
        </w:tc>
        <w:tc>
          <w:tcPr>
            <w:tcW w:w="0" w:type="auto"/>
          </w:tcPr>
          <w:p w:rsidR="001F20C2" w:rsidRPr="000F4590" w:rsidRDefault="001F20C2" w:rsidP="000D67E0">
            <w:pPr>
              <w:rPr>
                <w:rFonts w:ascii="Tahoma" w:hAnsi="Tahoma" w:cs="Tahoma"/>
              </w:rPr>
            </w:pPr>
            <w:r w:rsidRPr="000F4590">
              <w:rPr>
                <w:rFonts w:ascii="Tahoma" w:hAnsi="Tahoma" w:cs="Tahoma"/>
              </w:rPr>
              <w:t>Incident involving an adult 3 years, incident involving a child – DOB + 25 years</w:t>
            </w:r>
          </w:p>
        </w:tc>
        <w:tc>
          <w:tcPr>
            <w:tcW w:w="0" w:type="auto"/>
          </w:tcPr>
          <w:p w:rsidR="001F20C2" w:rsidRPr="000F4590" w:rsidRDefault="001F20C2" w:rsidP="000D67E0">
            <w:pPr>
              <w:rPr>
                <w:rFonts w:ascii="Tahoma" w:hAnsi="Tahoma" w:cs="Tahoma"/>
              </w:rPr>
            </w:pPr>
            <w:r w:rsidRPr="000F4590">
              <w:rPr>
                <w:rFonts w:ascii="Tahoma" w:hAnsi="Tahoma" w:cs="Tahoma"/>
              </w:rPr>
              <w:t>Statutory</w:t>
            </w:r>
          </w:p>
        </w:tc>
      </w:tr>
      <w:tr w:rsidR="001F20C2" w:rsidRPr="000F4590" w:rsidTr="00624A72">
        <w:tc>
          <w:tcPr>
            <w:tcW w:w="0" w:type="auto"/>
          </w:tcPr>
          <w:p w:rsidR="001F20C2" w:rsidRPr="000F4590" w:rsidRDefault="00CD3848" w:rsidP="000D67E0">
            <w:pPr>
              <w:rPr>
                <w:rFonts w:ascii="Tahoma" w:hAnsi="Tahoma" w:cs="Tahoma"/>
              </w:rPr>
            </w:pPr>
            <w:r w:rsidRPr="000F4590">
              <w:rPr>
                <w:rFonts w:ascii="Tahoma" w:hAnsi="Tahoma" w:cs="Tahoma"/>
              </w:rPr>
              <w:t>Hiring Church Premises</w:t>
            </w:r>
          </w:p>
        </w:tc>
        <w:tc>
          <w:tcPr>
            <w:tcW w:w="0" w:type="auto"/>
          </w:tcPr>
          <w:p w:rsidR="001F20C2" w:rsidRPr="000F4590" w:rsidRDefault="001F20C2" w:rsidP="000D67E0">
            <w:pPr>
              <w:rPr>
                <w:rFonts w:ascii="Tahoma" w:hAnsi="Tahoma" w:cs="Tahoma"/>
              </w:rPr>
            </w:pPr>
            <w:r w:rsidRPr="000F4590">
              <w:rPr>
                <w:rFonts w:ascii="Tahoma" w:hAnsi="Tahoma" w:cs="Tahoma"/>
              </w:rPr>
              <w:t>6 years</w:t>
            </w:r>
          </w:p>
        </w:tc>
        <w:tc>
          <w:tcPr>
            <w:tcW w:w="0" w:type="auto"/>
          </w:tcPr>
          <w:p w:rsidR="001F20C2" w:rsidRPr="000F4590" w:rsidRDefault="001F20C2" w:rsidP="000D67E0">
            <w:pPr>
              <w:rPr>
                <w:rFonts w:ascii="Tahoma" w:hAnsi="Tahoma" w:cs="Tahoma"/>
              </w:rPr>
            </w:pPr>
            <w:r w:rsidRPr="000F4590">
              <w:rPr>
                <w:rFonts w:ascii="Tahoma" w:hAnsi="Tahoma" w:cs="Tahoma"/>
              </w:rPr>
              <w:t>Best Practice</w:t>
            </w:r>
          </w:p>
        </w:tc>
      </w:tr>
      <w:tr w:rsidR="00B7248B" w:rsidRPr="000F4590" w:rsidTr="00624A72">
        <w:tc>
          <w:tcPr>
            <w:tcW w:w="0" w:type="auto"/>
          </w:tcPr>
          <w:p w:rsidR="00B7248B" w:rsidRPr="000F4590" w:rsidRDefault="00B7248B" w:rsidP="000D67E0">
            <w:pPr>
              <w:rPr>
                <w:rFonts w:ascii="Tahoma" w:hAnsi="Tahoma" w:cs="Tahoma"/>
                <w:b/>
              </w:rPr>
            </w:pPr>
            <w:r w:rsidRPr="000F4590">
              <w:rPr>
                <w:rFonts w:ascii="Tahoma" w:hAnsi="Tahoma" w:cs="Tahoma"/>
                <w:b/>
              </w:rPr>
              <w:t>CRB</w:t>
            </w:r>
          </w:p>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color w:val="999999"/>
              </w:rPr>
            </w:pPr>
          </w:p>
        </w:tc>
        <w:tc>
          <w:tcPr>
            <w:tcW w:w="0" w:type="auto"/>
          </w:tcPr>
          <w:p w:rsidR="00B7248B" w:rsidRPr="000F4590" w:rsidRDefault="00B7248B" w:rsidP="000D67E0">
            <w:pPr>
              <w:rPr>
                <w:rFonts w:ascii="Tahoma" w:hAnsi="Tahoma" w:cs="Tahoma"/>
                <w:color w:val="999999"/>
              </w:rPr>
            </w:pP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Disclosure Information</w:t>
            </w:r>
          </w:p>
        </w:tc>
        <w:tc>
          <w:tcPr>
            <w:tcW w:w="0" w:type="auto"/>
          </w:tcPr>
          <w:p w:rsidR="001F20C2" w:rsidRPr="000F4590" w:rsidRDefault="00E730C2" w:rsidP="000D67E0">
            <w:pPr>
              <w:rPr>
                <w:rFonts w:ascii="Tahoma" w:hAnsi="Tahoma" w:cs="Tahoma"/>
              </w:rPr>
            </w:pPr>
            <w:r w:rsidRPr="000F4590">
              <w:rPr>
                <w:rFonts w:ascii="Tahoma" w:hAnsi="Tahoma" w:cs="Tahoma"/>
              </w:rPr>
              <w:t>6 months (written permission can be sought for an extension to this period from CRB)</w:t>
            </w:r>
          </w:p>
        </w:tc>
        <w:tc>
          <w:tcPr>
            <w:tcW w:w="0" w:type="auto"/>
          </w:tcPr>
          <w:p w:rsidR="001F20C2" w:rsidRPr="000F4590" w:rsidRDefault="00E730C2" w:rsidP="000D67E0">
            <w:pPr>
              <w:rPr>
                <w:rFonts w:ascii="Tahoma" w:hAnsi="Tahoma" w:cs="Tahoma"/>
              </w:rPr>
            </w:pPr>
            <w:r w:rsidRPr="000F4590">
              <w:rPr>
                <w:rFonts w:ascii="Tahoma" w:hAnsi="Tahoma" w:cs="Tahoma"/>
              </w:rPr>
              <w:t>Statutory</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ID documents photocopies</w:t>
            </w:r>
          </w:p>
        </w:tc>
        <w:tc>
          <w:tcPr>
            <w:tcW w:w="0" w:type="auto"/>
          </w:tcPr>
          <w:p w:rsidR="001F20C2" w:rsidRPr="000F4590" w:rsidRDefault="00E730C2" w:rsidP="000D67E0">
            <w:pPr>
              <w:rPr>
                <w:rFonts w:ascii="Tahoma" w:hAnsi="Tahoma" w:cs="Tahoma"/>
              </w:rPr>
            </w:pPr>
            <w:r w:rsidRPr="000F4590">
              <w:rPr>
                <w:rFonts w:ascii="Tahoma" w:hAnsi="Tahoma" w:cs="Tahoma"/>
              </w:rPr>
              <w:t>Until receipt of disclosure document</w:t>
            </w:r>
          </w:p>
        </w:tc>
        <w:tc>
          <w:tcPr>
            <w:tcW w:w="0" w:type="auto"/>
          </w:tcPr>
          <w:p w:rsidR="001F20C2" w:rsidRPr="000F4590" w:rsidRDefault="00E730C2" w:rsidP="000D67E0">
            <w:pPr>
              <w:rPr>
                <w:rFonts w:ascii="Tahoma" w:hAnsi="Tahoma" w:cs="Tahoma"/>
              </w:rPr>
            </w:pPr>
            <w:r w:rsidRPr="000F4590">
              <w:rPr>
                <w:rFonts w:ascii="Tahoma" w:hAnsi="Tahoma" w:cs="Tahoma"/>
              </w:rPr>
              <w:t>Statutory</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ID verification form</w:t>
            </w:r>
          </w:p>
        </w:tc>
        <w:tc>
          <w:tcPr>
            <w:tcW w:w="0" w:type="auto"/>
          </w:tcPr>
          <w:p w:rsidR="001F20C2" w:rsidRPr="000F4590" w:rsidRDefault="00E730C2" w:rsidP="000D67E0">
            <w:pPr>
              <w:rPr>
                <w:rFonts w:ascii="Tahoma" w:hAnsi="Tahoma" w:cs="Tahoma"/>
              </w:rPr>
            </w:pPr>
            <w:r w:rsidRPr="000F4590">
              <w:rPr>
                <w:rFonts w:ascii="Tahoma" w:hAnsi="Tahoma" w:cs="Tahoma"/>
              </w:rPr>
              <w:t>100 years</w:t>
            </w:r>
          </w:p>
        </w:tc>
        <w:tc>
          <w:tcPr>
            <w:tcW w:w="0" w:type="auto"/>
          </w:tcPr>
          <w:p w:rsidR="001F20C2" w:rsidRPr="000F4590" w:rsidRDefault="00E730C2" w:rsidP="000D67E0">
            <w:pPr>
              <w:rPr>
                <w:rFonts w:ascii="Tahoma" w:hAnsi="Tahoma" w:cs="Tahoma"/>
              </w:rPr>
            </w:pPr>
            <w:r w:rsidRPr="000F4590">
              <w:rPr>
                <w:rFonts w:ascii="Tahoma" w:hAnsi="Tahoma" w:cs="Tahoma"/>
              </w:rPr>
              <w:t>Statutory (+)</w:t>
            </w:r>
            <w:r w:rsidR="00CD3848" w:rsidRPr="000F4590">
              <w:rPr>
                <w:rFonts w:ascii="Tahoma" w:hAnsi="Tahoma" w:cs="Tahoma"/>
              </w:rPr>
              <w:t xml:space="preserve"> Nolan</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CDF</w:t>
            </w:r>
          </w:p>
        </w:tc>
        <w:tc>
          <w:tcPr>
            <w:tcW w:w="0" w:type="auto"/>
          </w:tcPr>
          <w:p w:rsidR="001F20C2" w:rsidRPr="000F4590" w:rsidRDefault="00E730C2" w:rsidP="000D67E0">
            <w:pPr>
              <w:rPr>
                <w:rFonts w:ascii="Tahoma" w:hAnsi="Tahoma" w:cs="Tahoma"/>
              </w:rPr>
            </w:pPr>
            <w:r w:rsidRPr="000F4590">
              <w:rPr>
                <w:rFonts w:ascii="Tahoma" w:hAnsi="Tahoma" w:cs="Tahoma"/>
              </w:rPr>
              <w:t>100 years</w:t>
            </w:r>
          </w:p>
        </w:tc>
        <w:tc>
          <w:tcPr>
            <w:tcW w:w="0" w:type="auto"/>
          </w:tcPr>
          <w:p w:rsidR="001F20C2" w:rsidRPr="000F4590" w:rsidRDefault="00E730C2" w:rsidP="000D67E0">
            <w:pPr>
              <w:rPr>
                <w:rFonts w:ascii="Tahoma" w:hAnsi="Tahoma" w:cs="Tahoma"/>
              </w:rPr>
            </w:pPr>
            <w:r w:rsidRPr="000F4590">
              <w:rPr>
                <w:rFonts w:ascii="Tahoma" w:hAnsi="Tahoma" w:cs="Tahoma"/>
              </w:rPr>
              <w:t>Statutory (+)</w:t>
            </w:r>
            <w:r w:rsidR="00CD3848" w:rsidRPr="000F4590">
              <w:rPr>
                <w:rFonts w:ascii="Tahoma" w:hAnsi="Tahoma" w:cs="Tahoma"/>
              </w:rPr>
              <w:t xml:space="preserve"> Nolan</w:t>
            </w:r>
          </w:p>
        </w:tc>
      </w:tr>
      <w:tr w:rsidR="00B7248B" w:rsidRPr="000F4590" w:rsidTr="00624A72">
        <w:tc>
          <w:tcPr>
            <w:tcW w:w="0" w:type="auto"/>
          </w:tcPr>
          <w:p w:rsidR="00B7248B" w:rsidRPr="000F4590" w:rsidRDefault="00B7248B" w:rsidP="000D67E0">
            <w:pPr>
              <w:rPr>
                <w:rFonts w:ascii="Tahoma" w:hAnsi="Tahoma" w:cs="Tahoma"/>
                <w:b/>
              </w:rPr>
            </w:pPr>
            <w:r w:rsidRPr="000F4590">
              <w:rPr>
                <w:rFonts w:ascii="Tahoma" w:hAnsi="Tahoma" w:cs="Tahoma"/>
                <w:b/>
              </w:rPr>
              <w:t>Child &amp; Vulnerable Adult Protection</w:t>
            </w:r>
          </w:p>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r>
      <w:tr w:rsidR="001F20C2" w:rsidRPr="000F4590" w:rsidTr="00624A72">
        <w:tc>
          <w:tcPr>
            <w:tcW w:w="0" w:type="auto"/>
          </w:tcPr>
          <w:p w:rsidR="001F20C2" w:rsidRPr="000F4590" w:rsidRDefault="00E730C2" w:rsidP="000D67E0">
            <w:pPr>
              <w:rPr>
                <w:rFonts w:ascii="Tahoma" w:hAnsi="Tahoma" w:cs="Tahoma"/>
              </w:rPr>
            </w:pPr>
            <w:smartTag w:uri="urn:schemas-microsoft-com:office:smarttags" w:element="PersonName">
              <w:r w:rsidRPr="000F4590">
                <w:rPr>
                  <w:rFonts w:ascii="Tahoma" w:hAnsi="Tahoma" w:cs="Tahoma"/>
                </w:rPr>
                <w:t>Child Protection</w:t>
              </w:r>
            </w:smartTag>
            <w:r w:rsidRPr="000F4590">
              <w:rPr>
                <w:rFonts w:ascii="Tahoma" w:hAnsi="Tahoma" w:cs="Tahoma"/>
              </w:rPr>
              <w:t>/Vulnerable Adult File</w:t>
            </w:r>
          </w:p>
        </w:tc>
        <w:tc>
          <w:tcPr>
            <w:tcW w:w="0" w:type="auto"/>
          </w:tcPr>
          <w:p w:rsidR="001F20C2" w:rsidRPr="000F4590" w:rsidRDefault="00E730C2" w:rsidP="000D67E0">
            <w:pPr>
              <w:rPr>
                <w:rFonts w:ascii="Tahoma" w:hAnsi="Tahoma" w:cs="Tahoma"/>
              </w:rPr>
            </w:pPr>
            <w:r w:rsidRPr="000F4590">
              <w:rPr>
                <w:rFonts w:ascii="Tahoma" w:hAnsi="Tahoma" w:cs="Tahoma"/>
              </w:rPr>
              <w:t>100 years</w:t>
            </w:r>
          </w:p>
        </w:tc>
        <w:tc>
          <w:tcPr>
            <w:tcW w:w="0" w:type="auto"/>
          </w:tcPr>
          <w:p w:rsidR="001F20C2" w:rsidRPr="000F4590" w:rsidRDefault="00E730C2" w:rsidP="000D67E0">
            <w:pPr>
              <w:rPr>
                <w:rFonts w:ascii="Tahoma" w:hAnsi="Tahoma" w:cs="Tahoma"/>
              </w:rPr>
            </w:pPr>
            <w:r w:rsidRPr="000F4590">
              <w:rPr>
                <w:rFonts w:ascii="Tahoma" w:hAnsi="Tahoma" w:cs="Tahoma"/>
              </w:rPr>
              <w:t>Statutory</w:t>
            </w:r>
            <w:r w:rsidR="00CD3848" w:rsidRPr="000F4590">
              <w:rPr>
                <w:rFonts w:ascii="Tahoma" w:hAnsi="Tahoma" w:cs="Tahoma"/>
              </w:rPr>
              <w:t xml:space="preserve"> (+) Nolan</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Allegation against member of staff of CP nature if found to be unfounded.</w:t>
            </w:r>
          </w:p>
        </w:tc>
        <w:tc>
          <w:tcPr>
            <w:tcW w:w="0" w:type="auto"/>
          </w:tcPr>
          <w:p w:rsidR="001F20C2" w:rsidRPr="000F4590" w:rsidRDefault="00E730C2" w:rsidP="000D67E0">
            <w:pPr>
              <w:rPr>
                <w:rFonts w:ascii="Tahoma" w:hAnsi="Tahoma" w:cs="Tahoma"/>
              </w:rPr>
            </w:pPr>
            <w:r w:rsidRPr="000F4590">
              <w:rPr>
                <w:rFonts w:ascii="Tahoma" w:hAnsi="Tahoma" w:cs="Tahoma"/>
              </w:rPr>
              <w:t>100 years</w:t>
            </w:r>
          </w:p>
        </w:tc>
        <w:tc>
          <w:tcPr>
            <w:tcW w:w="0" w:type="auto"/>
          </w:tcPr>
          <w:p w:rsidR="001F20C2" w:rsidRPr="000F4590" w:rsidRDefault="00E730C2" w:rsidP="000D67E0">
            <w:pPr>
              <w:rPr>
                <w:rFonts w:ascii="Tahoma" w:hAnsi="Tahoma" w:cs="Tahoma"/>
              </w:rPr>
            </w:pPr>
            <w:r w:rsidRPr="000F4590">
              <w:rPr>
                <w:rFonts w:ascii="Tahoma" w:hAnsi="Tahoma" w:cs="Tahoma"/>
              </w:rPr>
              <w:t>Best Practice</w:t>
            </w:r>
            <w:r w:rsidR="00CD3848" w:rsidRPr="000F4590">
              <w:rPr>
                <w:rFonts w:ascii="Tahoma" w:hAnsi="Tahoma" w:cs="Tahoma"/>
              </w:rPr>
              <w:t xml:space="preserve"> (+) Nolan</w:t>
            </w:r>
          </w:p>
        </w:tc>
      </w:tr>
      <w:tr w:rsidR="00B7248B" w:rsidRPr="000F4590" w:rsidTr="00624A72">
        <w:tc>
          <w:tcPr>
            <w:tcW w:w="0" w:type="auto"/>
          </w:tcPr>
          <w:p w:rsidR="00B7248B" w:rsidRPr="000F4590" w:rsidRDefault="00B7248B" w:rsidP="000D67E0">
            <w:pPr>
              <w:rPr>
                <w:rFonts w:ascii="Tahoma" w:hAnsi="Tahoma" w:cs="Tahoma"/>
                <w:b/>
              </w:rPr>
            </w:pPr>
            <w:r w:rsidRPr="000F4590">
              <w:rPr>
                <w:rFonts w:ascii="Tahoma" w:hAnsi="Tahoma" w:cs="Tahoma"/>
                <w:b/>
              </w:rPr>
              <w:t>Miscellaneous</w:t>
            </w:r>
          </w:p>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c>
          <w:tcPr>
            <w:tcW w:w="0" w:type="auto"/>
          </w:tcPr>
          <w:p w:rsidR="00B7248B" w:rsidRPr="000F4590" w:rsidRDefault="00B7248B" w:rsidP="000D67E0">
            <w:pPr>
              <w:rPr>
                <w:rFonts w:ascii="Tahoma" w:hAnsi="Tahoma" w:cs="Tahoma"/>
              </w:rPr>
            </w:pP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Personnel File</w:t>
            </w:r>
          </w:p>
        </w:tc>
        <w:tc>
          <w:tcPr>
            <w:tcW w:w="0" w:type="auto"/>
          </w:tcPr>
          <w:p w:rsidR="001F20C2" w:rsidRPr="000F4590" w:rsidRDefault="00E730C2" w:rsidP="000D67E0">
            <w:pPr>
              <w:rPr>
                <w:rFonts w:ascii="Tahoma" w:hAnsi="Tahoma" w:cs="Tahoma"/>
              </w:rPr>
            </w:pPr>
            <w:r w:rsidRPr="000F4590">
              <w:rPr>
                <w:rFonts w:ascii="Tahoma" w:hAnsi="Tahoma" w:cs="Tahoma"/>
              </w:rPr>
              <w:t>10 years after employment ceases</w:t>
            </w:r>
          </w:p>
        </w:tc>
        <w:tc>
          <w:tcPr>
            <w:tcW w:w="0" w:type="auto"/>
          </w:tcPr>
          <w:p w:rsidR="001F20C2" w:rsidRPr="000F4590" w:rsidRDefault="00E73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Grievance or disciplinary</w:t>
            </w:r>
          </w:p>
        </w:tc>
        <w:tc>
          <w:tcPr>
            <w:tcW w:w="0" w:type="auto"/>
          </w:tcPr>
          <w:p w:rsidR="001F20C2" w:rsidRPr="000F4590" w:rsidRDefault="00E730C2" w:rsidP="000D67E0">
            <w:pPr>
              <w:rPr>
                <w:rFonts w:ascii="Tahoma" w:hAnsi="Tahoma" w:cs="Tahoma"/>
              </w:rPr>
            </w:pPr>
            <w:r w:rsidRPr="000F4590">
              <w:rPr>
                <w:rFonts w:ascii="Tahoma" w:hAnsi="Tahoma" w:cs="Tahoma"/>
              </w:rPr>
              <w:t>10 years after employment ceases</w:t>
            </w:r>
          </w:p>
        </w:tc>
        <w:tc>
          <w:tcPr>
            <w:tcW w:w="0" w:type="auto"/>
          </w:tcPr>
          <w:p w:rsidR="001F20C2" w:rsidRPr="000F4590" w:rsidRDefault="00E73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Log books of activities</w:t>
            </w:r>
          </w:p>
        </w:tc>
        <w:tc>
          <w:tcPr>
            <w:tcW w:w="0" w:type="auto"/>
          </w:tcPr>
          <w:p w:rsidR="001F20C2" w:rsidRPr="000F4590" w:rsidRDefault="00E730C2" w:rsidP="000D67E0">
            <w:pPr>
              <w:rPr>
                <w:rFonts w:ascii="Tahoma" w:hAnsi="Tahoma" w:cs="Tahoma"/>
              </w:rPr>
            </w:pPr>
            <w:r w:rsidRPr="000F4590">
              <w:rPr>
                <w:rFonts w:ascii="Tahoma" w:hAnsi="Tahoma" w:cs="Tahoma"/>
              </w:rPr>
              <w:t>6 years from last entry</w:t>
            </w:r>
          </w:p>
        </w:tc>
        <w:tc>
          <w:tcPr>
            <w:tcW w:w="0" w:type="auto"/>
          </w:tcPr>
          <w:p w:rsidR="001F20C2" w:rsidRPr="000F4590" w:rsidRDefault="00E730C2" w:rsidP="000D67E0">
            <w:pPr>
              <w:rPr>
                <w:rFonts w:ascii="Tahoma" w:hAnsi="Tahoma" w:cs="Tahoma"/>
              </w:rPr>
            </w:pPr>
            <w:r w:rsidRPr="000F4590">
              <w:rPr>
                <w:rFonts w:ascii="Tahoma" w:hAnsi="Tahoma" w:cs="Tahoma"/>
              </w:rPr>
              <w:t>Best Practice</w:t>
            </w:r>
          </w:p>
        </w:tc>
      </w:tr>
      <w:tr w:rsidR="001F20C2" w:rsidRPr="000F4590" w:rsidTr="00624A72">
        <w:tc>
          <w:tcPr>
            <w:tcW w:w="0" w:type="auto"/>
          </w:tcPr>
          <w:p w:rsidR="001F20C2" w:rsidRPr="000F4590" w:rsidRDefault="00E730C2" w:rsidP="000D67E0">
            <w:pPr>
              <w:rPr>
                <w:rFonts w:ascii="Tahoma" w:hAnsi="Tahoma" w:cs="Tahoma"/>
              </w:rPr>
            </w:pPr>
            <w:r w:rsidRPr="000F4590">
              <w:rPr>
                <w:rFonts w:ascii="Tahoma" w:hAnsi="Tahoma" w:cs="Tahoma"/>
              </w:rPr>
              <w:t>Any other record about a child not covered above</w:t>
            </w:r>
          </w:p>
        </w:tc>
        <w:tc>
          <w:tcPr>
            <w:tcW w:w="0" w:type="auto"/>
          </w:tcPr>
          <w:p w:rsidR="001F20C2" w:rsidRPr="000F4590" w:rsidRDefault="00E730C2" w:rsidP="000D67E0">
            <w:pPr>
              <w:rPr>
                <w:rFonts w:ascii="Tahoma" w:hAnsi="Tahoma" w:cs="Tahoma"/>
              </w:rPr>
            </w:pPr>
            <w:r w:rsidRPr="000F4590">
              <w:rPr>
                <w:rFonts w:ascii="Tahoma" w:hAnsi="Tahoma" w:cs="Tahoma"/>
              </w:rPr>
              <w:t>6 years from 18</w:t>
            </w:r>
            <w:r w:rsidRPr="000F4590">
              <w:rPr>
                <w:rFonts w:ascii="Tahoma" w:hAnsi="Tahoma" w:cs="Tahoma"/>
                <w:vertAlign w:val="superscript"/>
              </w:rPr>
              <w:t>th</w:t>
            </w:r>
            <w:r w:rsidRPr="000F4590">
              <w:rPr>
                <w:rFonts w:ascii="Tahoma" w:hAnsi="Tahoma" w:cs="Tahoma"/>
              </w:rPr>
              <w:t xml:space="preserve"> birthday (or 7 years from event date if longer)</w:t>
            </w:r>
          </w:p>
        </w:tc>
        <w:tc>
          <w:tcPr>
            <w:tcW w:w="0" w:type="auto"/>
          </w:tcPr>
          <w:p w:rsidR="001F20C2" w:rsidRPr="000F4590" w:rsidRDefault="00E730C2" w:rsidP="000D67E0">
            <w:pPr>
              <w:rPr>
                <w:rFonts w:ascii="Tahoma" w:hAnsi="Tahoma" w:cs="Tahoma"/>
              </w:rPr>
            </w:pPr>
            <w:r w:rsidRPr="000F4590">
              <w:rPr>
                <w:rFonts w:ascii="Tahoma" w:hAnsi="Tahoma" w:cs="Tahoma"/>
              </w:rPr>
              <w:t>Best Practice</w:t>
            </w:r>
          </w:p>
        </w:tc>
      </w:tr>
    </w:tbl>
    <w:p w:rsidR="000D67E0" w:rsidRPr="0004357C" w:rsidRDefault="000D67E0" w:rsidP="000D67E0">
      <w:pPr>
        <w:rPr>
          <w:rFonts w:ascii="Tahoma" w:hAnsi="Tahoma" w:cs="Tahoma"/>
        </w:rPr>
      </w:pPr>
    </w:p>
    <w:p w:rsidR="000B48FC" w:rsidRPr="0004357C" w:rsidRDefault="000B48FC">
      <w:pPr>
        <w:rPr>
          <w:rFonts w:ascii="Tahoma" w:hAnsi="Tahoma" w:cs="Tahoma"/>
        </w:rPr>
      </w:pPr>
    </w:p>
    <w:sectPr w:rsidR="000B48FC" w:rsidRPr="0004357C" w:rsidSect="00624A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AA8"/>
    <w:multiLevelType w:val="hybridMultilevel"/>
    <w:tmpl w:val="E1D2D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DE760E0"/>
    <w:multiLevelType w:val="hybridMultilevel"/>
    <w:tmpl w:val="5B842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stylePaneFormatFilter w:val="3F01"/>
  <w:defaultTabStop w:val="720"/>
  <w:drawingGridHorizontalSpacing w:val="120"/>
  <w:displayHorizontalDrawingGridEvery w:val="2"/>
  <w:noPunctuationKerning/>
  <w:characterSpacingControl w:val="doNotCompress"/>
  <w:compat/>
  <w:rsids>
    <w:rsidRoot w:val="00964AEA"/>
    <w:rsid w:val="0004357C"/>
    <w:rsid w:val="000B48FC"/>
    <w:rsid w:val="000D67E0"/>
    <w:rsid w:val="000F4590"/>
    <w:rsid w:val="001F20C2"/>
    <w:rsid w:val="00624A72"/>
    <w:rsid w:val="00964AEA"/>
    <w:rsid w:val="00A53496"/>
    <w:rsid w:val="00B322F4"/>
    <w:rsid w:val="00B61EBE"/>
    <w:rsid w:val="00B7248B"/>
    <w:rsid w:val="00C770F6"/>
    <w:rsid w:val="00CD3848"/>
    <w:rsid w:val="00D82D9E"/>
    <w:rsid w:val="00E730C2"/>
    <w:rsid w:val="00FF7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2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2253</Characters>
  <Application>Microsoft Office Word</Application>
  <DocSecurity>0</DocSecurity>
  <Lines>250</Lines>
  <Paragraphs>139</Paragraphs>
  <ScaleCrop>false</ScaleCrop>
  <HeadingPairs>
    <vt:vector size="2" baseType="variant">
      <vt:variant>
        <vt:lpstr>Title</vt:lpstr>
      </vt:variant>
      <vt:variant>
        <vt:i4>1</vt:i4>
      </vt:variant>
    </vt:vector>
  </HeadingPairs>
  <TitlesOfParts>
    <vt:vector size="1" baseType="lpstr">
      <vt:lpstr>RECORD MANAGEMNET _ RETENTION GUIDELINES</vt:lpstr>
    </vt:vector>
  </TitlesOfParts>
  <Compan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MANAGEMNET _ RETENTION GUIDELINES</dc:title>
  <dc:subject/>
  <dc:creator>.</dc:creator>
  <cp:keywords/>
  <dc:description/>
  <cp:lastModifiedBy>michaelsb</cp:lastModifiedBy>
  <cp:revision>2</cp:revision>
  <dcterms:created xsi:type="dcterms:W3CDTF">2012-02-17T10:52:00Z</dcterms:created>
  <dcterms:modified xsi:type="dcterms:W3CDTF">2012-02-17T10:52:00Z</dcterms:modified>
</cp:coreProperties>
</file>